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5CD9A" w14:textId="77777777" w:rsidR="00F80BFC" w:rsidRDefault="00F80BFC" w:rsidP="002C7A9D">
      <w:pPr>
        <w:spacing w:after="240"/>
        <w:jc w:val="center"/>
        <w:rPr>
          <w:rFonts w:ascii="Tahoma" w:hAnsi="Tahoma" w:cs="Tahoma"/>
          <w:sz w:val="24"/>
          <w:szCs w:val="24"/>
        </w:rPr>
      </w:pPr>
    </w:p>
    <w:p w14:paraId="4CEEAB39" w14:textId="24339E8A" w:rsidR="00EB19D6" w:rsidRPr="00EB19D6" w:rsidRDefault="00EB19D6" w:rsidP="002C7A9D">
      <w:pPr>
        <w:spacing w:after="240"/>
        <w:jc w:val="center"/>
        <w:rPr>
          <w:rFonts w:ascii="Tahoma" w:hAnsi="Tahoma" w:cs="Tahoma"/>
          <w:sz w:val="24"/>
          <w:szCs w:val="24"/>
        </w:rPr>
      </w:pPr>
      <w:r w:rsidRPr="00EB19D6">
        <w:rPr>
          <w:rFonts w:ascii="Tahoma" w:hAnsi="Tahoma" w:cs="Tahoma"/>
          <w:sz w:val="24"/>
          <w:szCs w:val="24"/>
        </w:rPr>
        <w:t>Georgia Code of Judicial Conduct</w:t>
      </w:r>
    </w:p>
    <w:p w14:paraId="7B2B7C5A" w14:textId="71A5694A" w:rsidR="00EB19D6" w:rsidRPr="00EB19D6" w:rsidRDefault="00EB19D6" w:rsidP="002C7A9D">
      <w:pPr>
        <w:spacing w:after="240"/>
        <w:jc w:val="center"/>
        <w:rPr>
          <w:rFonts w:ascii="Tahoma" w:hAnsi="Tahoma" w:cs="Tahoma"/>
          <w:sz w:val="24"/>
          <w:szCs w:val="24"/>
        </w:rPr>
      </w:pPr>
      <w:r w:rsidRPr="00EB19D6">
        <w:rPr>
          <w:rFonts w:ascii="Tahoma" w:hAnsi="Tahoma" w:cs="Tahoma"/>
          <w:sz w:val="24"/>
          <w:szCs w:val="24"/>
        </w:rPr>
        <w:t>Magistrate Court Candidate Quiz</w:t>
      </w:r>
    </w:p>
    <w:p w14:paraId="4E3B1241" w14:textId="503ED19C" w:rsidR="00EA2147" w:rsidRPr="00EB19D6" w:rsidRDefault="00EB19D6" w:rsidP="00F80BFC">
      <w:pPr>
        <w:spacing w:after="240"/>
        <w:jc w:val="center"/>
        <w:rPr>
          <w:rFonts w:ascii="Tahoma" w:hAnsi="Tahoma" w:cs="Tahoma"/>
          <w:sz w:val="24"/>
          <w:szCs w:val="24"/>
        </w:rPr>
      </w:pPr>
      <w:r w:rsidRPr="00EB19D6">
        <w:rPr>
          <w:rFonts w:ascii="Tahoma" w:hAnsi="Tahoma" w:cs="Tahoma"/>
          <w:sz w:val="24"/>
          <w:szCs w:val="24"/>
        </w:rPr>
        <w:t>September 2026</w:t>
      </w:r>
    </w:p>
    <w:p w14:paraId="2B408426" w14:textId="10338D3E" w:rsidR="00327C88" w:rsidRDefault="00EB19D6" w:rsidP="002C7A9D">
      <w:pPr>
        <w:spacing w:after="240"/>
        <w:rPr>
          <w:rFonts w:ascii="Tahoma" w:hAnsi="Tahoma" w:cs="Tahoma"/>
          <w:sz w:val="24"/>
          <w:szCs w:val="24"/>
        </w:rPr>
      </w:pPr>
      <w:r w:rsidRPr="00EB19D6">
        <w:rPr>
          <w:rFonts w:ascii="Tahoma" w:hAnsi="Tahoma" w:cs="Tahoma"/>
          <w:sz w:val="24"/>
          <w:szCs w:val="24"/>
        </w:rPr>
        <w:t>The purpose of the quiz is only to ensure that the candidates familiarize themselves with the Code of Judicial Conduct and the ethical requirements for holding judicial office.  Questions 1–7 are multiple choice (</w:t>
      </w:r>
      <w:r w:rsidR="0004487D">
        <w:rPr>
          <w:rFonts w:ascii="Tahoma" w:hAnsi="Tahoma" w:cs="Tahoma"/>
          <w:sz w:val="24"/>
          <w:szCs w:val="24"/>
        </w:rPr>
        <w:t xml:space="preserve">highlight or </w:t>
      </w:r>
      <w:r w:rsidRPr="00EB19D6">
        <w:rPr>
          <w:rFonts w:ascii="Tahoma" w:hAnsi="Tahoma" w:cs="Tahoma"/>
          <w:sz w:val="24"/>
          <w:szCs w:val="24"/>
        </w:rPr>
        <w:t>circle answer) and questions 8–10 call for a short (one to two sentence) written answer. Please type the written answers</w:t>
      </w:r>
      <w:r w:rsidR="00490CD0">
        <w:rPr>
          <w:rFonts w:ascii="Tahoma" w:hAnsi="Tahoma" w:cs="Tahoma"/>
          <w:sz w:val="24"/>
          <w:szCs w:val="24"/>
        </w:rPr>
        <w:t xml:space="preserve"> or</w:t>
      </w:r>
      <w:r w:rsidRPr="00EB19D6">
        <w:rPr>
          <w:rFonts w:ascii="Tahoma" w:hAnsi="Tahoma" w:cs="Tahoma"/>
          <w:sz w:val="24"/>
          <w:szCs w:val="24"/>
        </w:rPr>
        <w:t xml:space="preserve"> submit on a separate page. </w:t>
      </w:r>
    </w:p>
    <w:p w14:paraId="44A84E3A" w14:textId="77777777" w:rsidR="00327C88" w:rsidRDefault="00327C88" w:rsidP="002C7A9D">
      <w:pPr>
        <w:spacing w:after="240"/>
        <w:rPr>
          <w:rFonts w:ascii="Tahoma" w:hAnsi="Tahoma" w:cs="Tahoma"/>
          <w:sz w:val="24"/>
          <w:szCs w:val="24"/>
        </w:rPr>
      </w:pPr>
    </w:p>
    <w:p w14:paraId="41FBA046" w14:textId="651A7FDE" w:rsidR="006E338A" w:rsidRPr="00327C88" w:rsidRDefault="00EB19D6" w:rsidP="002C7A9D">
      <w:pPr>
        <w:spacing w:after="240"/>
        <w:rPr>
          <w:rFonts w:ascii="Tahoma" w:hAnsi="Tahoma" w:cs="Tahoma"/>
          <w:b/>
          <w:bCs/>
          <w:sz w:val="24"/>
          <w:szCs w:val="24"/>
        </w:rPr>
      </w:pPr>
      <w:r w:rsidRPr="00327C88">
        <w:rPr>
          <w:rFonts w:ascii="Tahoma" w:hAnsi="Tahoma" w:cs="Tahoma"/>
          <w:b/>
          <w:bCs/>
          <w:sz w:val="24"/>
          <w:szCs w:val="24"/>
        </w:rPr>
        <w:t>Part I — Multiple Choice</w:t>
      </w:r>
    </w:p>
    <w:p w14:paraId="3553D121" w14:textId="09456BD8" w:rsidR="00EB19D6" w:rsidRDefault="00EB19D6" w:rsidP="002C7A9D">
      <w:pPr>
        <w:pStyle w:val="ListParagraph"/>
        <w:numPr>
          <w:ilvl w:val="0"/>
          <w:numId w:val="1"/>
        </w:numPr>
        <w:spacing w:after="240"/>
        <w:rPr>
          <w:rFonts w:ascii="Tahoma" w:hAnsi="Tahoma" w:cs="Tahoma"/>
          <w:sz w:val="24"/>
          <w:szCs w:val="24"/>
        </w:rPr>
      </w:pPr>
      <w:r w:rsidRPr="00327C88">
        <w:rPr>
          <w:rFonts w:ascii="Tahoma" w:hAnsi="Tahoma" w:cs="Tahoma"/>
          <w:sz w:val="24"/>
          <w:szCs w:val="24"/>
        </w:rPr>
        <w:t>A sitting judge who is not on any ballot is asked to record a video publicly endorsing a friend running for public office. Under the Code, the judge may:</w:t>
      </w:r>
    </w:p>
    <w:p w14:paraId="7E852706" w14:textId="77777777" w:rsidR="002C7A9D" w:rsidRDefault="00EB19D6" w:rsidP="002C7A9D">
      <w:pPr>
        <w:pStyle w:val="ListParagraph"/>
        <w:numPr>
          <w:ilvl w:val="1"/>
          <w:numId w:val="1"/>
        </w:numPr>
        <w:spacing w:after="240"/>
        <w:rPr>
          <w:rFonts w:ascii="Tahoma" w:hAnsi="Tahoma" w:cs="Tahoma"/>
          <w:sz w:val="24"/>
          <w:szCs w:val="24"/>
        </w:rPr>
      </w:pPr>
      <w:r w:rsidRPr="002C7A9D">
        <w:rPr>
          <w:rFonts w:ascii="Tahoma" w:hAnsi="Tahoma" w:cs="Tahoma"/>
          <w:sz w:val="24"/>
          <w:szCs w:val="24"/>
        </w:rPr>
        <w:t>Record the endorsement, so long as it is done off the courthouse premises.</w:t>
      </w:r>
    </w:p>
    <w:p w14:paraId="66542648" w14:textId="77777777" w:rsidR="002C7A9D" w:rsidRDefault="00EB19D6" w:rsidP="002C7A9D">
      <w:pPr>
        <w:pStyle w:val="ListParagraph"/>
        <w:numPr>
          <w:ilvl w:val="1"/>
          <w:numId w:val="1"/>
        </w:numPr>
        <w:spacing w:after="240"/>
        <w:rPr>
          <w:rFonts w:ascii="Tahoma" w:hAnsi="Tahoma" w:cs="Tahoma"/>
          <w:sz w:val="24"/>
          <w:szCs w:val="24"/>
        </w:rPr>
      </w:pPr>
      <w:r w:rsidRPr="002C7A9D">
        <w:rPr>
          <w:rFonts w:ascii="Tahoma" w:hAnsi="Tahoma" w:cs="Tahoma"/>
          <w:sz w:val="24"/>
          <w:szCs w:val="24"/>
        </w:rPr>
        <w:t>Record the endorsement, provided the judge does not use the judicial title.</w:t>
      </w:r>
    </w:p>
    <w:p w14:paraId="2E18EA7E" w14:textId="77777777" w:rsidR="002C7A9D" w:rsidRDefault="00EB19D6" w:rsidP="002C7A9D">
      <w:pPr>
        <w:pStyle w:val="ListParagraph"/>
        <w:numPr>
          <w:ilvl w:val="1"/>
          <w:numId w:val="1"/>
        </w:numPr>
        <w:spacing w:after="240"/>
        <w:rPr>
          <w:rFonts w:ascii="Tahoma" w:hAnsi="Tahoma" w:cs="Tahoma"/>
          <w:sz w:val="24"/>
          <w:szCs w:val="24"/>
        </w:rPr>
      </w:pPr>
      <w:r w:rsidRPr="002C7A9D">
        <w:rPr>
          <w:rFonts w:ascii="Tahoma" w:hAnsi="Tahoma" w:cs="Tahoma"/>
          <w:sz w:val="24"/>
          <w:szCs w:val="24"/>
        </w:rPr>
        <w:t>Not publicly endorse another candidate for public office.</w:t>
      </w:r>
    </w:p>
    <w:p w14:paraId="65DBF3C0" w14:textId="77777777" w:rsidR="002C7A9D" w:rsidRDefault="00EB19D6" w:rsidP="002C7A9D">
      <w:pPr>
        <w:pStyle w:val="ListParagraph"/>
        <w:numPr>
          <w:ilvl w:val="1"/>
          <w:numId w:val="1"/>
        </w:numPr>
        <w:spacing w:after="240"/>
        <w:rPr>
          <w:rFonts w:ascii="Tahoma" w:hAnsi="Tahoma" w:cs="Tahoma"/>
          <w:sz w:val="24"/>
          <w:szCs w:val="24"/>
        </w:rPr>
      </w:pPr>
      <w:r w:rsidRPr="002C7A9D">
        <w:rPr>
          <w:rFonts w:ascii="Tahoma" w:hAnsi="Tahoma" w:cs="Tahoma"/>
          <w:sz w:val="24"/>
          <w:szCs w:val="24"/>
        </w:rPr>
        <w:t>Record the endorsement only if the friend is running unopposed.</w:t>
      </w:r>
    </w:p>
    <w:p w14:paraId="75739D8B" w14:textId="77777777" w:rsidR="002C7A9D" w:rsidRDefault="002C7A9D" w:rsidP="002C7A9D">
      <w:pPr>
        <w:pStyle w:val="ListParagraph"/>
        <w:spacing w:after="240"/>
        <w:ind w:left="1440"/>
        <w:rPr>
          <w:rFonts w:ascii="Tahoma" w:hAnsi="Tahoma" w:cs="Tahoma"/>
          <w:sz w:val="24"/>
          <w:szCs w:val="24"/>
        </w:rPr>
      </w:pPr>
    </w:p>
    <w:p w14:paraId="164F15D5" w14:textId="77777777" w:rsidR="0080264B" w:rsidRDefault="0080264B" w:rsidP="002C7A9D">
      <w:pPr>
        <w:pStyle w:val="ListParagraph"/>
        <w:spacing w:after="240"/>
        <w:ind w:left="1440"/>
        <w:rPr>
          <w:rFonts w:ascii="Tahoma" w:hAnsi="Tahoma" w:cs="Tahoma"/>
          <w:sz w:val="24"/>
          <w:szCs w:val="24"/>
        </w:rPr>
      </w:pPr>
    </w:p>
    <w:p w14:paraId="2F9AD5A5" w14:textId="0D0BF5D6" w:rsidR="002C7A9D" w:rsidRPr="002C7A9D" w:rsidRDefault="00EB19D6" w:rsidP="002C7A9D">
      <w:pPr>
        <w:pStyle w:val="ListParagraph"/>
        <w:numPr>
          <w:ilvl w:val="0"/>
          <w:numId w:val="1"/>
        </w:numPr>
        <w:spacing w:after="240"/>
        <w:rPr>
          <w:rFonts w:ascii="Tahoma" w:hAnsi="Tahoma" w:cs="Tahoma"/>
          <w:sz w:val="24"/>
          <w:szCs w:val="24"/>
        </w:rPr>
      </w:pPr>
      <w:r w:rsidRPr="002C7A9D">
        <w:rPr>
          <w:rFonts w:ascii="Tahoma" w:hAnsi="Tahoma" w:cs="Tahoma"/>
          <w:sz w:val="24"/>
          <w:szCs w:val="24"/>
        </w:rPr>
        <w:t>During a contested campaign, a judicial candidate wants to tell a bar-association forum how she would rule on a category of cases likely to come before the court. Under the Code, she:</w:t>
      </w:r>
    </w:p>
    <w:p w14:paraId="125C3CA9" w14:textId="77777777" w:rsidR="002C7A9D" w:rsidRDefault="00EB19D6" w:rsidP="002C7A9D">
      <w:pPr>
        <w:pStyle w:val="ListParagraph"/>
        <w:numPr>
          <w:ilvl w:val="1"/>
          <w:numId w:val="1"/>
        </w:numPr>
        <w:spacing w:after="240"/>
        <w:rPr>
          <w:rFonts w:ascii="Tahoma" w:hAnsi="Tahoma" w:cs="Tahoma"/>
          <w:sz w:val="24"/>
          <w:szCs w:val="24"/>
        </w:rPr>
      </w:pPr>
      <w:r w:rsidRPr="002C7A9D">
        <w:rPr>
          <w:rFonts w:ascii="Tahoma" w:hAnsi="Tahoma" w:cs="Tahoma"/>
          <w:sz w:val="24"/>
          <w:szCs w:val="24"/>
        </w:rPr>
        <w:t>May do so, because campaign speech is fully protected.</w:t>
      </w:r>
    </w:p>
    <w:p w14:paraId="0B23E6F8" w14:textId="77777777" w:rsidR="002C7A9D" w:rsidRDefault="00EB19D6" w:rsidP="002C7A9D">
      <w:pPr>
        <w:pStyle w:val="ListParagraph"/>
        <w:numPr>
          <w:ilvl w:val="1"/>
          <w:numId w:val="1"/>
        </w:numPr>
        <w:spacing w:after="240"/>
        <w:rPr>
          <w:rFonts w:ascii="Tahoma" w:hAnsi="Tahoma" w:cs="Tahoma"/>
          <w:sz w:val="24"/>
          <w:szCs w:val="24"/>
        </w:rPr>
      </w:pPr>
      <w:r w:rsidRPr="002C7A9D">
        <w:rPr>
          <w:rFonts w:ascii="Tahoma" w:hAnsi="Tahoma" w:cs="Tahoma"/>
          <w:sz w:val="24"/>
          <w:szCs w:val="24"/>
        </w:rPr>
        <w:t>Shall not make statements or promises that commit her on issues likely to come before the court in a way inconsistent with impartial performance of adjudicative duties.</w:t>
      </w:r>
    </w:p>
    <w:p w14:paraId="089D9DA9" w14:textId="77777777" w:rsidR="002C7A9D" w:rsidRDefault="00EB19D6" w:rsidP="002C7A9D">
      <w:pPr>
        <w:pStyle w:val="ListParagraph"/>
        <w:numPr>
          <w:ilvl w:val="1"/>
          <w:numId w:val="1"/>
        </w:numPr>
        <w:spacing w:after="240"/>
        <w:rPr>
          <w:rFonts w:ascii="Tahoma" w:hAnsi="Tahoma" w:cs="Tahoma"/>
          <w:sz w:val="24"/>
          <w:szCs w:val="24"/>
        </w:rPr>
      </w:pPr>
      <w:r w:rsidRPr="002C7A9D">
        <w:rPr>
          <w:rFonts w:ascii="Tahoma" w:hAnsi="Tahoma" w:cs="Tahoma"/>
          <w:sz w:val="24"/>
          <w:szCs w:val="24"/>
        </w:rPr>
        <w:t>May do so only if her opponent has already done so.</w:t>
      </w:r>
    </w:p>
    <w:p w14:paraId="130A4BD5" w14:textId="77777777" w:rsidR="002C7A9D" w:rsidRDefault="00EB19D6" w:rsidP="002C7A9D">
      <w:pPr>
        <w:pStyle w:val="ListParagraph"/>
        <w:numPr>
          <w:ilvl w:val="1"/>
          <w:numId w:val="1"/>
        </w:numPr>
        <w:spacing w:after="240"/>
        <w:rPr>
          <w:rFonts w:ascii="Tahoma" w:hAnsi="Tahoma" w:cs="Tahoma"/>
          <w:sz w:val="24"/>
          <w:szCs w:val="24"/>
        </w:rPr>
      </w:pPr>
      <w:r w:rsidRPr="002C7A9D">
        <w:rPr>
          <w:rFonts w:ascii="Tahoma" w:hAnsi="Tahoma" w:cs="Tahoma"/>
          <w:sz w:val="24"/>
          <w:szCs w:val="24"/>
        </w:rPr>
        <w:t>May do so only in writing, not orally.</w:t>
      </w:r>
    </w:p>
    <w:p w14:paraId="310094B4" w14:textId="77777777" w:rsidR="002C7A9D" w:rsidRDefault="002C7A9D" w:rsidP="002C7A9D">
      <w:pPr>
        <w:pStyle w:val="ListParagraph"/>
        <w:spacing w:after="240"/>
        <w:ind w:left="1440"/>
        <w:rPr>
          <w:rFonts w:ascii="Tahoma" w:hAnsi="Tahoma" w:cs="Tahoma"/>
          <w:sz w:val="24"/>
          <w:szCs w:val="24"/>
        </w:rPr>
      </w:pPr>
    </w:p>
    <w:p w14:paraId="2A363454" w14:textId="77777777" w:rsidR="0080264B" w:rsidRDefault="0080264B" w:rsidP="002C7A9D">
      <w:pPr>
        <w:pStyle w:val="ListParagraph"/>
        <w:spacing w:after="240"/>
        <w:ind w:left="1440"/>
        <w:rPr>
          <w:rFonts w:ascii="Tahoma" w:hAnsi="Tahoma" w:cs="Tahoma"/>
          <w:sz w:val="24"/>
          <w:szCs w:val="24"/>
        </w:rPr>
      </w:pPr>
    </w:p>
    <w:p w14:paraId="042C044D" w14:textId="77777777" w:rsidR="002C7A9D" w:rsidRDefault="00EB19D6" w:rsidP="002C7A9D">
      <w:pPr>
        <w:pStyle w:val="ListParagraph"/>
        <w:numPr>
          <w:ilvl w:val="0"/>
          <w:numId w:val="1"/>
        </w:numPr>
        <w:spacing w:after="240"/>
        <w:rPr>
          <w:rFonts w:ascii="Tahoma" w:hAnsi="Tahoma" w:cs="Tahoma"/>
          <w:sz w:val="24"/>
          <w:szCs w:val="24"/>
        </w:rPr>
      </w:pPr>
      <w:r w:rsidRPr="002C7A9D">
        <w:rPr>
          <w:rFonts w:ascii="Tahoma" w:hAnsi="Tahoma" w:cs="Tahoma"/>
          <w:sz w:val="24"/>
          <w:szCs w:val="24"/>
        </w:rPr>
        <w:t>A judge learns that a lawyer appearing before him is his first cousin (within the third degree of relationship). Under the Code, the judge:</w:t>
      </w:r>
    </w:p>
    <w:p w14:paraId="2C07E3ED" w14:textId="77777777" w:rsidR="002C7A9D" w:rsidRDefault="00EB19D6" w:rsidP="007241A6">
      <w:pPr>
        <w:pStyle w:val="ListParagraph"/>
        <w:numPr>
          <w:ilvl w:val="1"/>
          <w:numId w:val="1"/>
        </w:numPr>
        <w:spacing w:after="240"/>
        <w:rPr>
          <w:rFonts w:ascii="Tahoma" w:hAnsi="Tahoma" w:cs="Tahoma"/>
          <w:sz w:val="24"/>
          <w:szCs w:val="24"/>
        </w:rPr>
      </w:pPr>
      <w:r w:rsidRPr="002C7A9D">
        <w:rPr>
          <w:rFonts w:ascii="Tahoma" w:hAnsi="Tahoma" w:cs="Tahoma"/>
          <w:sz w:val="24"/>
          <w:szCs w:val="24"/>
        </w:rPr>
        <w:t>Must disqualify himself from the proceeding.</w:t>
      </w:r>
    </w:p>
    <w:p w14:paraId="3C7EC4C9" w14:textId="77777777" w:rsidR="00A60EA8" w:rsidRDefault="00EB19D6" w:rsidP="00A7497B">
      <w:pPr>
        <w:pStyle w:val="ListParagraph"/>
        <w:numPr>
          <w:ilvl w:val="1"/>
          <w:numId w:val="1"/>
        </w:numPr>
        <w:spacing w:after="240"/>
        <w:rPr>
          <w:rFonts w:ascii="Tahoma" w:hAnsi="Tahoma" w:cs="Tahoma"/>
          <w:sz w:val="24"/>
          <w:szCs w:val="24"/>
        </w:rPr>
      </w:pPr>
      <w:r w:rsidRPr="00A60EA8">
        <w:rPr>
          <w:rFonts w:ascii="Tahoma" w:hAnsi="Tahoma" w:cs="Tahoma"/>
          <w:sz w:val="24"/>
          <w:szCs w:val="24"/>
        </w:rPr>
        <w:t>May remain on the case if he believes he can be fair.</w:t>
      </w:r>
    </w:p>
    <w:p w14:paraId="4C539E6A" w14:textId="77777777" w:rsidR="00A60EA8" w:rsidRDefault="00EB19D6" w:rsidP="003D44AB">
      <w:pPr>
        <w:pStyle w:val="ListParagraph"/>
        <w:numPr>
          <w:ilvl w:val="1"/>
          <w:numId w:val="1"/>
        </w:numPr>
        <w:spacing w:after="240"/>
        <w:rPr>
          <w:rFonts w:ascii="Tahoma" w:hAnsi="Tahoma" w:cs="Tahoma"/>
          <w:sz w:val="24"/>
          <w:szCs w:val="24"/>
        </w:rPr>
      </w:pPr>
      <w:r w:rsidRPr="00A60EA8">
        <w:rPr>
          <w:rFonts w:ascii="Tahoma" w:hAnsi="Tahoma" w:cs="Tahoma"/>
          <w:sz w:val="24"/>
          <w:szCs w:val="24"/>
        </w:rPr>
        <w:t>Need only disclose the relationship and proceed.</w:t>
      </w:r>
    </w:p>
    <w:p w14:paraId="3E218F39" w14:textId="77777777" w:rsidR="00A60EA8" w:rsidRDefault="00EB19D6" w:rsidP="002C7A9D">
      <w:pPr>
        <w:pStyle w:val="ListParagraph"/>
        <w:numPr>
          <w:ilvl w:val="1"/>
          <w:numId w:val="1"/>
        </w:numPr>
        <w:spacing w:after="240"/>
        <w:rPr>
          <w:rFonts w:ascii="Tahoma" w:hAnsi="Tahoma" w:cs="Tahoma"/>
          <w:sz w:val="24"/>
          <w:szCs w:val="24"/>
        </w:rPr>
      </w:pPr>
      <w:r w:rsidRPr="00A60EA8">
        <w:rPr>
          <w:rFonts w:ascii="Tahoma" w:hAnsi="Tahoma" w:cs="Tahoma"/>
          <w:sz w:val="24"/>
          <w:szCs w:val="24"/>
        </w:rPr>
        <w:t>Must disqualify only if a party objects.</w:t>
      </w:r>
    </w:p>
    <w:p w14:paraId="5EC2667F" w14:textId="77777777" w:rsidR="00A60EA8" w:rsidRDefault="00A60EA8" w:rsidP="00A60EA8">
      <w:pPr>
        <w:pStyle w:val="ListParagraph"/>
        <w:spacing w:after="240"/>
        <w:ind w:left="1440"/>
        <w:rPr>
          <w:rFonts w:ascii="Tahoma" w:hAnsi="Tahoma" w:cs="Tahoma"/>
          <w:sz w:val="24"/>
          <w:szCs w:val="24"/>
        </w:rPr>
      </w:pPr>
    </w:p>
    <w:p w14:paraId="2193056B" w14:textId="77777777" w:rsidR="0080264B" w:rsidRDefault="0080264B" w:rsidP="00A60EA8">
      <w:pPr>
        <w:pStyle w:val="ListParagraph"/>
        <w:spacing w:after="240"/>
        <w:ind w:left="1440"/>
        <w:rPr>
          <w:rFonts w:ascii="Tahoma" w:hAnsi="Tahoma" w:cs="Tahoma"/>
          <w:sz w:val="24"/>
          <w:szCs w:val="24"/>
        </w:rPr>
      </w:pPr>
    </w:p>
    <w:p w14:paraId="5D74E38B" w14:textId="77777777" w:rsidR="00A324F7" w:rsidRDefault="00EB19D6" w:rsidP="002C7A9D">
      <w:pPr>
        <w:pStyle w:val="ListParagraph"/>
        <w:numPr>
          <w:ilvl w:val="0"/>
          <w:numId w:val="1"/>
        </w:numPr>
        <w:spacing w:after="240"/>
        <w:rPr>
          <w:rFonts w:ascii="Tahoma" w:hAnsi="Tahoma" w:cs="Tahoma"/>
          <w:sz w:val="24"/>
          <w:szCs w:val="24"/>
        </w:rPr>
      </w:pPr>
      <w:r w:rsidRPr="00A60EA8">
        <w:rPr>
          <w:rFonts w:ascii="Tahoma" w:hAnsi="Tahoma" w:cs="Tahoma"/>
          <w:sz w:val="24"/>
          <w:szCs w:val="24"/>
        </w:rPr>
        <w:t>A judge presiding over a civil dispute researches one of the parties on social media at home to better understand the background. This conduct:</w:t>
      </w:r>
    </w:p>
    <w:p w14:paraId="20CCAFB0" w14:textId="77777777" w:rsidR="00A324F7" w:rsidRDefault="00EB19D6" w:rsidP="002C7A9D">
      <w:pPr>
        <w:pStyle w:val="ListParagraph"/>
        <w:numPr>
          <w:ilvl w:val="1"/>
          <w:numId w:val="1"/>
        </w:numPr>
        <w:spacing w:after="240"/>
        <w:rPr>
          <w:rFonts w:ascii="Tahoma" w:hAnsi="Tahoma" w:cs="Tahoma"/>
          <w:sz w:val="24"/>
          <w:szCs w:val="24"/>
        </w:rPr>
      </w:pPr>
      <w:r w:rsidRPr="00A324F7">
        <w:rPr>
          <w:rFonts w:ascii="Tahoma" w:hAnsi="Tahoma" w:cs="Tahoma"/>
          <w:sz w:val="24"/>
          <w:szCs w:val="24"/>
        </w:rPr>
        <w:t>Is permitted, because the information is publicly available.</w:t>
      </w:r>
    </w:p>
    <w:p w14:paraId="236AFFAD" w14:textId="77777777" w:rsidR="00A324F7" w:rsidRDefault="00EB19D6" w:rsidP="002C7A9D">
      <w:pPr>
        <w:pStyle w:val="ListParagraph"/>
        <w:numPr>
          <w:ilvl w:val="1"/>
          <w:numId w:val="1"/>
        </w:numPr>
        <w:spacing w:after="240"/>
        <w:rPr>
          <w:rFonts w:ascii="Tahoma" w:hAnsi="Tahoma" w:cs="Tahoma"/>
          <w:sz w:val="24"/>
          <w:szCs w:val="24"/>
        </w:rPr>
      </w:pPr>
      <w:r w:rsidRPr="00A324F7">
        <w:rPr>
          <w:rFonts w:ascii="Tahoma" w:hAnsi="Tahoma" w:cs="Tahoma"/>
          <w:sz w:val="24"/>
          <w:szCs w:val="24"/>
        </w:rPr>
        <w:t>Is permitted if the judge discloses it later.</w:t>
      </w:r>
    </w:p>
    <w:p w14:paraId="0C655B0B" w14:textId="77777777" w:rsidR="00A324F7" w:rsidRDefault="00EB19D6" w:rsidP="002C7A9D">
      <w:pPr>
        <w:pStyle w:val="ListParagraph"/>
        <w:numPr>
          <w:ilvl w:val="1"/>
          <w:numId w:val="1"/>
        </w:numPr>
        <w:spacing w:after="240"/>
        <w:rPr>
          <w:rFonts w:ascii="Tahoma" w:hAnsi="Tahoma" w:cs="Tahoma"/>
          <w:sz w:val="24"/>
          <w:szCs w:val="24"/>
        </w:rPr>
      </w:pPr>
      <w:r w:rsidRPr="00A324F7">
        <w:rPr>
          <w:rFonts w:ascii="Tahoma" w:hAnsi="Tahoma" w:cs="Tahoma"/>
          <w:sz w:val="24"/>
          <w:szCs w:val="24"/>
        </w:rPr>
        <w:t>Violates the prohibition on independently investigating facts, including facts derived from internet and social network communications.</w:t>
      </w:r>
    </w:p>
    <w:p w14:paraId="63D37B27" w14:textId="77777777" w:rsidR="00A324F7" w:rsidRDefault="00EB19D6" w:rsidP="002C7A9D">
      <w:pPr>
        <w:pStyle w:val="ListParagraph"/>
        <w:numPr>
          <w:ilvl w:val="1"/>
          <w:numId w:val="1"/>
        </w:numPr>
        <w:spacing w:after="240"/>
        <w:rPr>
          <w:rFonts w:ascii="Tahoma" w:hAnsi="Tahoma" w:cs="Tahoma"/>
          <w:sz w:val="24"/>
          <w:szCs w:val="24"/>
        </w:rPr>
      </w:pPr>
      <w:r w:rsidRPr="00A324F7">
        <w:rPr>
          <w:rFonts w:ascii="Tahoma" w:hAnsi="Tahoma" w:cs="Tahoma"/>
          <w:sz w:val="24"/>
          <w:szCs w:val="24"/>
        </w:rPr>
        <w:t>Is permitted so long as the judge does not "friend" the party.</w:t>
      </w:r>
    </w:p>
    <w:p w14:paraId="042EC114" w14:textId="77777777" w:rsidR="00A324F7" w:rsidRDefault="00A324F7" w:rsidP="00A324F7">
      <w:pPr>
        <w:pStyle w:val="ListParagraph"/>
        <w:spacing w:after="240"/>
        <w:rPr>
          <w:rFonts w:ascii="Tahoma" w:hAnsi="Tahoma" w:cs="Tahoma"/>
          <w:sz w:val="24"/>
          <w:szCs w:val="24"/>
        </w:rPr>
      </w:pPr>
    </w:p>
    <w:p w14:paraId="2D304CA6" w14:textId="77777777" w:rsidR="0080264B" w:rsidRDefault="0080264B" w:rsidP="00A324F7">
      <w:pPr>
        <w:pStyle w:val="ListParagraph"/>
        <w:spacing w:after="240"/>
        <w:rPr>
          <w:rFonts w:ascii="Tahoma" w:hAnsi="Tahoma" w:cs="Tahoma"/>
          <w:sz w:val="24"/>
          <w:szCs w:val="24"/>
        </w:rPr>
      </w:pPr>
    </w:p>
    <w:p w14:paraId="780D6A08" w14:textId="77777777" w:rsidR="00A324F7" w:rsidRDefault="00717DAB" w:rsidP="002C7A9D">
      <w:pPr>
        <w:pStyle w:val="ListParagraph"/>
        <w:numPr>
          <w:ilvl w:val="0"/>
          <w:numId w:val="1"/>
        </w:numPr>
        <w:spacing w:after="240"/>
        <w:rPr>
          <w:rFonts w:ascii="Tahoma" w:hAnsi="Tahoma" w:cs="Tahoma"/>
          <w:sz w:val="24"/>
          <w:szCs w:val="24"/>
        </w:rPr>
      </w:pPr>
      <w:r w:rsidRPr="00A324F7">
        <w:rPr>
          <w:rFonts w:ascii="Tahoma" w:hAnsi="Tahoma" w:cs="Tahoma"/>
          <w:sz w:val="24"/>
          <w:szCs w:val="24"/>
        </w:rPr>
        <w:t>A judge is asked to comment on the strength of the prosecution's case in a criminal trial the judge is currently presiding over. Under the Code, the judge should:</w:t>
      </w:r>
    </w:p>
    <w:p w14:paraId="187E91EF" w14:textId="77777777" w:rsidR="00460C71" w:rsidRDefault="00717DAB" w:rsidP="002C7A9D">
      <w:pPr>
        <w:pStyle w:val="ListParagraph"/>
        <w:numPr>
          <w:ilvl w:val="1"/>
          <w:numId w:val="1"/>
        </w:numPr>
        <w:spacing w:after="240"/>
        <w:rPr>
          <w:rFonts w:ascii="Tahoma" w:hAnsi="Tahoma" w:cs="Tahoma"/>
          <w:sz w:val="24"/>
          <w:szCs w:val="24"/>
        </w:rPr>
      </w:pPr>
      <w:r w:rsidRPr="00A324F7">
        <w:rPr>
          <w:rFonts w:ascii="Tahoma" w:hAnsi="Tahoma" w:cs="Tahoma"/>
          <w:sz w:val="24"/>
          <w:szCs w:val="24"/>
        </w:rPr>
        <w:t>Give a candid assessment to promote transparency.</w:t>
      </w:r>
    </w:p>
    <w:p w14:paraId="372982AE" w14:textId="77777777" w:rsidR="00D07B77" w:rsidRDefault="00717DAB" w:rsidP="002C7A9D">
      <w:pPr>
        <w:pStyle w:val="ListParagraph"/>
        <w:numPr>
          <w:ilvl w:val="1"/>
          <w:numId w:val="1"/>
        </w:numPr>
        <w:spacing w:after="240"/>
        <w:rPr>
          <w:rFonts w:ascii="Tahoma" w:hAnsi="Tahoma" w:cs="Tahoma"/>
          <w:sz w:val="24"/>
          <w:szCs w:val="24"/>
        </w:rPr>
      </w:pPr>
      <w:r w:rsidRPr="001C72B4">
        <w:rPr>
          <w:rFonts w:ascii="Tahoma" w:hAnsi="Tahoma" w:cs="Tahoma"/>
          <w:sz w:val="24"/>
          <w:szCs w:val="24"/>
        </w:rPr>
        <w:t>Decline, because a judge shall not make public comment on a pending proceeding that might reasonably be expected to affect its outcome or impair its fairness.</w:t>
      </w:r>
    </w:p>
    <w:p w14:paraId="2212ABE7" w14:textId="77777777" w:rsidR="004C611C" w:rsidRDefault="00717DAB" w:rsidP="002C7A9D">
      <w:pPr>
        <w:pStyle w:val="ListParagraph"/>
        <w:numPr>
          <w:ilvl w:val="1"/>
          <w:numId w:val="1"/>
        </w:numPr>
        <w:spacing w:after="240"/>
        <w:rPr>
          <w:rFonts w:ascii="Tahoma" w:hAnsi="Tahoma" w:cs="Tahoma"/>
          <w:sz w:val="24"/>
          <w:szCs w:val="24"/>
        </w:rPr>
      </w:pPr>
      <w:r w:rsidRPr="00D07B77">
        <w:rPr>
          <w:rFonts w:ascii="Tahoma" w:hAnsi="Tahoma" w:cs="Tahoma"/>
          <w:sz w:val="24"/>
          <w:szCs w:val="24"/>
        </w:rPr>
        <w:t>Comment only about the defense's case, not the prosecution's.</w:t>
      </w:r>
    </w:p>
    <w:p w14:paraId="1A8773D1" w14:textId="77777777" w:rsidR="004C611C" w:rsidRDefault="00717DAB" w:rsidP="002C7A9D">
      <w:pPr>
        <w:pStyle w:val="ListParagraph"/>
        <w:numPr>
          <w:ilvl w:val="1"/>
          <w:numId w:val="1"/>
        </w:numPr>
        <w:spacing w:after="240"/>
        <w:rPr>
          <w:rFonts w:ascii="Tahoma" w:hAnsi="Tahoma" w:cs="Tahoma"/>
          <w:sz w:val="24"/>
          <w:szCs w:val="24"/>
        </w:rPr>
      </w:pPr>
      <w:r w:rsidRPr="004C611C">
        <w:rPr>
          <w:rFonts w:ascii="Tahoma" w:hAnsi="Tahoma" w:cs="Tahoma"/>
          <w:sz w:val="24"/>
          <w:szCs w:val="24"/>
        </w:rPr>
        <w:t>Comment freely because the trial is public.</w:t>
      </w:r>
    </w:p>
    <w:p w14:paraId="25D0294E" w14:textId="77777777" w:rsidR="004C611C" w:rsidRDefault="004C611C" w:rsidP="004C611C">
      <w:pPr>
        <w:pStyle w:val="ListParagraph"/>
        <w:spacing w:after="240"/>
        <w:ind w:left="1440"/>
        <w:rPr>
          <w:rFonts w:ascii="Tahoma" w:hAnsi="Tahoma" w:cs="Tahoma"/>
          <w:sz w:val="24"/>
          <w:szCs w:val="24"/>
        </w:rPr>
      </w:pPr>
    </w:p>
    <w:p w14:paraId="65B8BA26" w14:textId="77777777" w:rsidR="0080264B" w:rsidRDefault="0080264B" w:rsidP="004C611C">
      <w:pPr>
        <w:pStyle w:val="ListParagraph"/>
        <w:spacing w:after="240"/>
        <w:ind w:left="1440"/>
        <w:rPr>
          <w:rFonts w:ascii="Tahoma" w:hAnsi="Tahoma" w:cs="Tahoma"/>
          <w:sz w:val="24"/>
          <w:szCs w:val="24"/>
        </w:rPr>
      </w:pPr>
    </w:p>
    <w:p w14:paraId="70E8DA52" w14:textId="77777777" w:rsidR="004C611C" w:rsidRDefault="00717DAB" w:rsidP="002C7A9D">
      <w:pPr>
        <w:pStyle w:val="ListParagraph"/>
        <w:numPr>
          <w:ilvl w:val="0"/>
          <w:numId w:val="1"/>
        </w:numPr>
        <w:spacing w:after="240"/>
        <w:rPr>
          <w:rFonts w:ascii="Tahoma" w:hAnsi="Tahoma" w:cs="Tahoma"/>
          <w:sz w:val="24"/>
          <w:szCs w:val="24"/>
        </w:rPr>
      </w:pPr>
      <w:r w:rsidRPr="004C611C">
        <w:rPr>
          <w:rFonts w:ascii="Tahoma" w:hAnsi="Tahoma" w:cs="Tahoma"/>
          <w:sz w:val="24"/>
          <w:szCs w:val="24"/>
        </w:rPr>
        <w:t>A judge is asked by a local business to write a letter, on judicial letterhead, vouching for the owner's character to help the business secure a bank loan. Under the Code, the judge:</w:t>
      </w:r>
    </w:p>
    <w:p w14:paraId="08EF9E81" w14:textId="77777777" w:rsidR="004C611C" w:rsidRDefault="00717DAB" w:rsidP="002C7A9D">
      <w:pPr>
        <w:pStyle w:val="ListParagraph"/>
        <w:numPr>
          <w:ilvl w:val="1"/>
          <w:numId w:val="1"/>
        </w:numPr>
        <w:spacing w:after="240"/>
        <w:rPr>
          <w:rFonts w:ascii="Tahoma" w:hAnsi="Tahoma" w:cs="Tahoma"/>
          <w:sz w:val="24"/>
          <w:szCs w:val="24"/>
        </w:rPr>
      </w:pPr>
      <w:r w:rsidRPr="004C611C">
        <w:rPr>
          <w:rFonts w:ascii="Tahoma" w:hAnsi="Tahoma" w:cs="Tahoma"/>
          <w:sz w:val="24"/>
          <w:szCs w:val="24"/>
        </w:rPr>
        <w:t>May do so as a courtesy to a community member.</w:t>
      </w:r>
    </w:p>
    <w:p w14:paraId="30689A5A" w14:textId="77777777" w:rsidR="004C611C" w:rsidRDefault="00717DAB" w:rsidP="002C7A9D">
      <w:pPr>
        <w:pStyle w:val="ListParagraph"/>
        <w:numPr>
          <w:ilvl w:val="1"/>
          <w:numId w:val="1"/>
        </w:numPr>
        <w:spacing w:after="240"/>
        <w:rPr>
          <w:rFonts w:ascii="Tahoma" w:hAnsi="Tahoma" w:cs="Tahoma"/>
          <w:sz w:val="24"/>
          <w:szCs w:val="24"/>
        </w:rPr>
      </w:pPr>
      <w:r w:rsidRPr="004C611C">
        <w:rPr>
          <w:rFonts w:ascii="Tahoma" w:hAnsi="Tahoma" w:cs="Tahoma"/>
          <w:sz w:val="24"/>
          <w:szCs w:val="24"/>
        </w:rPr>
        <w:t>May do so if the judge genuinely knows the owner well.</w:t>
      </w:r>
    </w:p>
    <w:p w14:paraId="22EAF93F" w14:textId="77777777" w:rsidR="004C611C" w:rsidRDefault="00717DAB" w:rsidP="002C7A9D">
      <w:pPr>
        <w:pStyle w:val="ListParagraph"/>
        <w:numPr>
          <w:ilvl w:val="1"/>
          <w:numId w:val="1"/>
        </w:numPr>
        <w:spacing w:after="240"/>
        <w:rPr>
          <w:rFonts w:ascii="Tahoma" w:hAnsi="Tahoma" w:cs="Tahoma"/>
          <w:sz w:val="24"/>
          <w:szCs w:val="24"/>
        </w:rPr>
      </w:pPr>
      <w:r w:rsidRPr="004C611C">
        <w:rPr>
          <w:rFonts w:ascii="Tahoma" w:hAnsi="Tahoma" w:cs="Tahoma"/>
          <w:sz w:val="24"/>
          <w:szCs w:val="24"/>
        </w:rPr>
        <w:t>Shall not lend the prestige of the judicial office to advance the private interests of the judge or others.</w:t>
      </w:r>
    </w:p>
    <w:p w14:paraId="16A6ED4D" w14:textId="77777777" w:rsidR="004C611C" w:rsidRDefault="00717DAB" w:rsidP="002C7A9D">
      <w:pPr>
        <w:pStyle w:val="ListParagraph"/>
        <w:numPr>
          <w:ilvl w:val="1"/>
          <w:numId w:val="1"/>
        </w:numPr>
        <w:spacing w:after="240"/>
        <w:rPr>
          <w:rFonts w:ascii="Tahoma" w:hAnsi="Tahoma" w:cs="Tahoma"/>
          <w:sz w:val="24"/>
          <w:szCs w:val="24"/>
        </w:rPr>
      </w:pPr>
      <w:r w:rsidRPr="004C611C">
        <w:rPr>
          <w:rFonts w:ascii="Tahoma" w:hAnsi="Tahoma" w:cs="Tahoma"/>
          <w:sz w:val="24"/>
          <w:szCs w:val="24"/>
        </w:rPr>
        <w:t>May do so if the letter does not mention any pending case.</w:t>
      </w:r>
    </w:p>
    <w:p w14:paraId="6958D987" w14:textId="77777777" w:rsidR="004C611C" w:rsidRDefault="004C611C" w:rsidP="004C611C">
      <w:pPr>
        <w:pStyle w:val="ListParagraph"/>
        <w:spacing w:after="240"/>
        <w:ind w:left="1440"/>
        <w:rPr>
          <w:rFonts w:ascii="Tahoma" w:hAnsi="Tahoma" w:cs="Tahoma"/>
          <w:sz w:val="24"/>
          <w:szCs w:val="24"/>
        </w:rPr>
      </w:pPr>
    </w:p>
    <w:p w14:paraId="3B4CA1A9" w14:textId="77777777" w:rsidR="0080264B" w:rsidRDefault="0080264B" w:rsidP="004C611C">
      <w:pPr>
        <w:pStyle w:val="ListParagraph"/>
        <w:spacing w:after="240"/>
        <w:ind w:left="1440"/>
        <w:rPr>
          <w:rFonts w:ascii="Tahoma" w:hAnsi="Tahoma" w:cs="Tahoma"/>
          <w:sz w:val="24"/>
          <w:szCs w:val="24"/>
        </w:rPr>
      </w:pPr>
    </w:p>
    <w:p w14:paraId="002A1851" w14:textId="77777777" w:rsidR="004C611C" w:rsidRDefault="00717DAB" w:rsidP="002C7A9D">
      <w:pPr>
        <w:pStyle w:val="ListParagraph"/>
        <w:numPr>
          <w:ilvl w:val="0"/>
          <w:numId w:val="1"/>
        </w:numPr>
        <w:spacing w:after="240"/>
        <w:rPr>
          <w:rFonts w:ascii="Tahoma" w:hAnsi="Tahoma" w:cs="Tahoma"/>
          <w:sz w:val="24"/>
          <w:szCs w:val="24"/>
        </w:rPr>
      </w:pPr>
      <w:r w:rsidRPr="004C611C">
        <w:rPr>
          <w:rFonts w:ascii="Tahoma" w:hAnsi="Tahoma" w:cs="Tahoma"/>
          <w:sz w:val="24"/>
          <w:szCs w:val="24"/>
        </w:rPr>
        <w:t>A lawyer who frequently appears before a judge offers the judge a $250 set of golf clubs as a birthday gift. Under the Code, the judge should recognize that a gift must be refused if:</w:t>
      </w:r>
    </w:p>
    <w:p w14:paraId="26FC30B6" w14:textId="77777777" w:rsidR="004C611C" w:rsidRDefault="00717DAB" w:rsidP="002C7A9D">
      <w:pPr>
        <w:pStyle w:val="ListParagraph"/>
        <w:numPr>
          <w:ilvl w:val="1"/>
          <w:numId w:val="1"/>
        </w:numPr>
        <w:spacing w:after="240"/>
        <w:rPr>
          <w:rFonts w:ascii="Tahoma" w:hAnsi="Tahoma" w:cs="Tahoma"/>
          <w:sz w:val="24"/>
          <w:szCs w:val="24"/>
        </w:rPr>
      </w:pPr>
      <w:r w:rsidRPr="004C611C">
        <w:rPr>
          <w:rFonts w:ascii="Tahoma" w:hAnsi="Tahoma" w:cs="Tahoma"/>
          <w:sz w:val="24"/>
          <w:szCs w:val="24"/>
        </w:rPr>
        <w:t>It is worth more than $50.</w:t>
      </w:r>
    </w:p>
    <w:p w14:paraId="576C8B2B" w14:textId="77777777" w:rsidR="004C611C" w:rsidRDefault="00717DAB" w:rsidP="002C7A9D">
      <w:pPr>
        <w:pStyle w:val="ListParagraph"/>
        <w:numPr>
          <w:ilvl w:val="1"/>
          <w:numId w:val="1"/>
        </w:numPr>
        <w:spacing w:after="240"/>
        <w:rPr>
          <w:rFonts w:ascii="Tahoma" w:hAnsi="Tahoma" w:cs="Tahoma"/>
          <w:sz w:val="24"/>
          <w:szCs w:val="24"/>
        </w:rPr>
      </w:pPr>
      <w:r w:rsidRPr="004C611C">
        <w:rPr>
          <w:rFonts w:ascii="Tahoma" w:hAnsi="Tahoma" w:cs="Tahoma"/>
          <w:sz w:val="24"/>
          <w:szCs w:val="24"/>
        </w:rPr>
        <w:t>Its acceptance is prohibited by law, or would appear to a reasonable person to undermine the judge's independence, integrity, or impartiality.</w:t>
      </w:r>
    </w:p>
    <w:p w14:paraId="44BEEA73" w14:textId="77777777" w:rsidR="004C611C" w:rsidRDefault="00717DAB" w:rsidP="002C7A9D">
      <w:pPr>
        <w:pStyle w:val="ListParagraph"/>
        <w:numPr>
          <w:ilvl w:val="1"/>
          <w:numId w:val="1"/>
        </w:numPr>
        <w:spacing w:after="240"/>
        <w:rPr>
          <w:rFonts w:ascii="Tahoma" w:hAnsi="Tahoma" w:cs="Tahoma"/>
          <w:sz w:val="24"/>
          <w:szCs w:val="24"/>
        </w:rPr>
      </w:pPr>
      <w:r w:rsidRPr="004C611C">
        <w:rPr>
          <w:rFonts w:ascii="Tahoma" w:hAnsi="Tahoma" w:cs="Tahoma"/>
          <w:sz w:val="24"/>
          <w:szCs w:val="24"/>
        </w:rPr>
        <w:t>The lawyer has a case currently under advisement.</w:t>
      </w:r>
    </w:p>
    <w:p w14:paraId="00E676B2" w14:textId="77777777" w:rsidR="006E2AAD" w:rsidRDefault="004C611C" w:rsidP="00A15F8C">
      <w:pPr>
        <w:pStyle w:val="ListParagraph"/>
        <w:numPr>
          <w:ilvl w:val="1"/>
          <w:numId w:val="1"/>
        </w:numPr>
        <w:spacing w:after="240"/>
        <w:rPr>
          <w:rFonts w:ascii="Tahoma" w:hAnsi="Tahoma" w:cs="Tahoma"/>
          <w:sz w:val="24"/>
          <w:szCs w:val="24"/>
        </w:rPr>
      </w:pPr>
      <w:r>
        <w:rPr>
          <w:rFonts w:ascii="Tahoma" w:hAnsi="Tahoma" w:cs="Tahoma"/>
          <w:sz w:val="24"/>
          <w:szCs w:val="24"/>
        </w:rPr>
        <w:t>T</w:t>
      </w:r>
      <w:r w:rsidR="00717DAB" w:rsidRPr="004C611C">
        <w:rPr>
          <w:rFonts w:ascii="Tahoma" w:hAnsi="Tahoma" w:cs="Tahoma"/>
          <w:sz w:val="24"/>
          <w:szCs w:val="24"/>
        </w:rPr>
        <w:t>he gift is given in person rather than by mail.</w:t>
      </w:r>
    </w:p>
    <w:p w14:paraId="329734F0" w14:textId="77777777" w:rsidR="006E2AAD" w:rsidRDefault="006E2AAD" w:rsidP="006E2AAD">
      <w:pPr>
        <w:pStyle w:val="ListParagraph"/>
        <w:spacing w:after="240"/>
        <w:ind w:left="1440"/>
        <w:rPr>
          <w:rFonts w:ascii="Tahoma" w:hAnsi="Tahoma" w:cs="Tahoma"/>
          <w:sz w:val="24"/>
          <w:szCs w:val="24"/>
        </w:rPr>
      </w:pPr>
    </w:p>
    <w:p w14:paraId="1D8FF880" w14:textId="77777777" w:rsidR="006E2AAD" w:rsidRDefault="006E2AAD" w:rsidP="006E2AAD">
      <w:pPr>
        <w:pStyle w:val="ListParagraph"/>
        <w:spacing w:after="240"/>
        <w:ind w:left="1440"/>
        <w:rPr>
          <w:rFonts w:ascii="Tahoma" w:hAnsi="Tahoma" w:cs="Tahoma"/>
          <w:sz w:val="24"/>
          <w:szCs w:val="24"/>
        </w:rPr>
      </w:pPr>
    </w:p>
    <w:p w14:paraId="770F4985" w14:textId="77777777" w:rsidR="0080264B" w:rsidRDefault="0080264B" w:rsidP="006E2AAD">
      <w:pPr>
        <w:pStyle w:val="ListParagraph"/>
        <w:spacing w:after="240"/>
        <w:ind w:left="1440"/>
        <w:rPr>
          <w:rFonts w:ascii="Tahoma" w:hAnsi="Tahoma" w:cs="Tahoma"/>
          <w:sz w:val="24"/>
          <w:szCs w:val="24"/>
        </w:rPr>
      </w:pPr>
    </w:p>
    <w:p w14:paraId="132B5442" w14:textId="77777777" w:rsidR="0080264B" w:rsidRDefault="0080264B" w:rsidP="006E2AAD">
      <w:pPr>
        <w:pStyle w:val="ListParagraph"/>
        <w:spacing w:after="240"/>
        <w:ind w:left="1440"/>
        <w:rPr>
          <w:rFonts w:ascii="Tahoma" w:hAnsi="Tahoma" w:cs="Tahoma"/>
          <w:sz w:val="24"/>
          <w:szCs w:val="24"/>
        </w:rPr>
      </w:pPr>
    </w:p>
    <w:p w14:paraId="39547D3C" w14:textId="1A247BF1" w:rsidR="006E2AAD" w:rsidRPr="0080264B" w:rsidRDefault="005D3A51" w:rsidP="0080264B">
      <w:pPr>
        <w:spacing w:after="240"/>
        <w:rPr>
          <w:rFonts w:ascii="Tahoma" w:hAnsi="Tahoma" w:cs="Tahoma"/>
          <w:b/>
          <w:bCs/>
          <w:sz w:val="24"/>
          <w:szCs w:val="24"/>
        </w:rPr>
      </w:pPr>
      <w:r w:rsidRPr="00A15F8C">
        <w:rPr>
          <w:rFonts w:ascii="Tahoma" w:hAnsi="Tahoma" w:cs="Tahoma"/>
          <w:b/>
          <w:bCs/>
          <w:sz w:val="24"/>
          <w:szCs w:val="24"/>
        </w:rPr>
        <w:t>Part II — Short Answer</w:t>
      </w:r>
    </w:p>
    <w:p w14:paraId="6467C233" w14:textId="77777777" w:rsidR="006E2AAD" w:rsidRDefault="00717DAB" w:rsidP="002C7A9D">
      <w:pPr>
        <w:pStyle w:val="ListParagraph"/>
        <w:numPr>
          <w:ilvl w:val="0"/>
          <w:numId w:val="1"/>
        </w:numPr>
        <w:spacing w:after="240"/>
        <w:rPr>
          <w:rFonts w:ascii="Tahoma" w:hAnsi="Tahoma" w:cs="Tahoma"/>
          <w:sz w:val="24"/>
          <w:szCs w:val="24"/>
        </w:rPr>
      </w:pPr>
      <w:r w:rsidRPr="00A15F8C">
        <w:rPr>
          <w:rFonts w:ascii="Tahoma" w:hAnsi="Tahoma" w:cs="Tahoma"/>
          <w:sz w:val="24"/>
          <w:szCs w:val="24"/>
        </w:rPr>
        <w:t>During a hearing, a lawyer repeatedly makes demeaning remarks about a witness based on the witness's national origin. Setting aside the judge's own duty to remain free of bias, what obligation does the Code impose on the judge with respect to the lawyer's conduct, and what is the limit on that obligation when such a characteristic is genuinely an issue in the case?</w:t>
      </w:r>
    </w:p>
    <w:p w14:paraId="2B0033AA" w14:textId="77777777" w:rsidR="006E2AAD" w:rsidRDefault="006E2AAD" w:rsidP="006E2AAD">
      <w:pPr>
        <w:pStyle w:val="ListParagraph"/>
        <w:spacing w:after="240"/>
        <w:rPr>
          <w:rFonts w:ascii="Tahoma" w:hAnsi="Tahoma" w:cs="Tahoma"/>
          <w:sz w:val="24"/>
          <w:szCs w:val="24"/>
        </w:rPr>
      </w:pPr>
    </w:p>
    <w:p w14:paraId="1A8B0C5F" w14:textId="77777777" w:rsidR="0080264B" w:rsidRDefault="0080264B" w:rsidP="006E2AAD">
      <w:pPr>
        <w:pStyle w:val="ListParagraph"/>
        <w:spacing w:after="240"/>
        <w:rPr>
          <w:rFonts w:ascii="Tahoma" w:hAnsi="Tahoma" w:cs="Tahoma"/>
          <w:sz w:val="24"/>
          <w:szCs w:val="24"/>
        </w:rPr>
      </w:pPr>
    </w:p>
    <w:p w14:paraId="6A541DEF" w14:textId="77777777" w:rsidR="005D3A51" w:rsidRDefault="00717DAB" w:rsidP="005D3A51">
      <w:pPr>
        <w:pStyle w:val="ListParagraph"/>
        <w:numPr>
          <w:ilvl w:val="0"/>
          <w:numId w:val="1"/>
        </w:numPr>
        <w:spacing w:after="240"/>
        <w:rPr>
          <w:rFonts w:ascii="Tahoma" w:hAnsi="Tahoma" w:cs="Tahoma"/>
          <w:sz w:val="24"/>
          <w:szCs w:val="24"/>
        </w:rPr>
      </w:pPr>
      <w:r w:rsidRPr="006E2AAD">
        <w:rPr>
          <w:rFonts w:ascii="Tahoma" w:hAnsi="Tahoma" w:cs="Tahoma"/>
          <w:sz w:val="24"/>
          <w:szCs w:val="24"/>
        </w:rPr>
        <w:t>In your own words, define what the Code means by "integrity," and explain what conduct falls within the Code's definition of "impropriety."</w:t>
      </w:r>
    </w:p>
    <w:p w14:paraId="380D425A" w14:textId="77777777" w:rsidR="005D3A51" w:rsidRDefault="005D3A51" w:rsidP="005D3A51">
      <w:pPr>
        <w:pStyle w:val="ListParagraph"/>
        <w:rPr>
          <w:rFonts w:ascii="Tahoma" w:hAnsi="Tahoma" w:cs="Tahoma"/>
          <w:sz w:val="24"/>
          <w:szCs w:val="24"/>
        </w:rPr>
      </w:pPr>
    </w:p>
    <w:p w14:paraId="66D71692" w14:textId="77777777" w:rsidR="0080264B" w:rsidRPr="005D3A51" w:rsidRDefault="0080264B" w:rsidP="005D3A51">
      <w:pPr>
        <w:pStyle w:val="ListParagraph"/>
        <w:rPr>
          <w:rFonts w:ascii="Tahoma" w:hAnsi="Tahoma" w:cs="Tahoma"/>
          <w:sz w:val="24"/>
          <w:szCs w:val="24"/>
        </w:rPr>
      </w:pPr>
    </w:p>
    <w:p w14:paraId="40F83A15" w14:textId="7FFCE6EA" w:rsidR="00717DAB" w:rsidRPr="005D3A51" w:rsidRDefault="00F80BFC" w:rsidP="005D3A51">
      <w:pPr>
        <w:pStyle w:val="ListParagraph"/>
        <w:numPr>
          <w:ilvl w:val="0"/>
          <w:numId w:val="1"/>
        </w:numPr>
        <w:spacing w:after="240"/>
        <w:rPr>
          <w:rFonts w:ascii="Tahoma" w:hAnsi="Tahoma" w:cs="Tahoma"/>
          <w:sz w:val="24"/>
          <w:szCs w:val="24"/>
        </w:rPr>
      </w:pPr>
      <w:r>
        <w:rPr>
          <w:rFonts w:ascii="Tahoma" w:hAnsi="Tahoma" w:cs="Tahoma"/>
          <w:sz w:val="24"/>
          <w:szCs w:val="24"/>
        </w:rPr>
        <w:t xml:space="preserve"> </w:t>
      </w:r>
      <w:r w:rsidR="00717DAB" w:rsidRPr="005D3A51">
        <w:rPr>
          <w:rFonts w:ascii="Tahoma" w:hAnsi="Tahoma" w:cs="Tahoma"/>
          <w:sz w:val="24"/>
          <w:szCs w:val="24"/>
        </w:rPr>
        <w:t>A judge receives an email from one party's lawyer, sent without copying opposing counsel, arguing the merits of a pending motion. Identify the general rule the Code applies to this communication and describe what the judge should do upon receiving it.</w:t>
      </w:r>
    </w:p>
    <w:sectPr w:rsidR="00717DAB" w:rsidRPr="005D3A51" w:rsidSect="00326FD3">
      <w:headerReference w:type="even" r:id="rId7"/>
      <w:headerReference w:type="default" r:id="rId8"/>
      <w:headerReference w:type="first" r:id="rId9"/>
      <w:type w:val="continuous"/>
      <w:pgSz w:w="12240" w:h="15840"/>
      <w:pgMar w:top="1440" w:right="1440" w:bottom="1440" w:left="1440" w:header="720" w:footer="144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1FD50" w14:textId="77777777" w:rsidR="00816F45" w:rsidRDefault="00816F45">
      <w:r>
        <w:separator/>
      </w:r>
    </w:p>
  </w:endnote>
  <w:endnote w:type="continuationSeparator" w:id="0">
    <w:p w14:paraId="01731C38" w14:textId="77777777" w:rsidR="00816F45" w:rsidRDefault="00816F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079E2" w14:textId="77777777" w:rsidR="00816F45" w:rsidRDefault="00816F45">
      <w:r>
        <w:separator/>
      </w:r>
    </w:p>
  </w:footnote>
  <w:footnote w:type="continuationSeparator" w:id="0">
    <w:p w14:paraId="673EA46D" w14:textId="77777777" w:rsidR="00816F45" w:rsidRDefault="00816F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D6474" w14:textId="77777777" w:rsidR="00102A43" w:rsidRPr="00CF2C32" w:rsidRDefault="00102A43" w:rsidP="00102A43">
    <w:pPr>
      <w:pStyle w:val="Header"/>
      <w:jc w:val="center"/>
      <w:rPr>
        <w:rFonts w:ascii="Arial" w:hAnsi="Arial" w:cs="Arial"/>
        <w:b/>
        <w:color w:val="4472C4" w:themeColor="accent5"/>
        <w:sz w:val="32"/>
        <w:szCs w:val="32"/>
      </w:rPr>
    </w:pPr>
    <w:r w:rsidRPr="00CF2C32">
      <w:rPr>
        <w:rFonts w:ascii="Arial" w:hAnsi="Arial" w:cs="Arial"/>
        <w:b/>
        <w:color w:val="4472C4" w:themeColor="accent5"/>
        <w:sz w:val="32"/>
        <w:szCs w:val="32"/>
      </w:rPr>
      <w:t>MAGISTRATE COURT APPLICATION &amp; QUESTIONNARIE</w:t>
    </w:r>
  </w:p>
  <w:p w14:paraId="3983A6AF" w14:textId="77777777" w:rsidR="00102A43" w:rsidRDefault="00102A43" w:rsidP="00102A43">
    <w:pPr>
      <w:pStyle w:val="Header"/>
    </w:pPr>
  </w:p>
  <w:p w14:paraId="0A9E5AAC" w14:textId="3DC0CD7F" w:rsidR="00102A43" w:rsidRPr="00A9441C" w:rsidRDefault="00102A43" w:rsidP="00102A43">
    <w:pPr>
      <w:pStyle w:val="Header"/>
      <w:jc w:val="center"/>
      <w:rPr>
        <w:rFonts w:ascii="Tahoma" w:hAnsi="Tahoma" w:cs="Tahoma"/>
      </w:rPr>
    </w:pPr>
    <w:r>
      <w:rPr>
        <w:rFonts w:ascii="Tahoma" w:hAnsi="Tahoma" w:cs="Tahoma"/>
      </w:rPr>
      <w:t xml:space="preserve">Page </w:t>
    </w:r>
    <w:r w:rsidR="00FE22BF">
      <w:rPr>
        <w:rFonts w:ascii="Tahoma" w:hAnsi="Tahoma" w:cs="Tahoma"/>
      </w:rPr>
      <w:t>4</w:t>
    </w:r>
    <w:r>
      <w:rPr>
        <w:rFonts w:ascii="Tahoma" w:hAnsi="Tahoma" w:cs="Tahoma"/>
      </w:rPr>
      <w:t xml:space="preserve"> of 8</w:t>
    </w:r>
  </w:p>
  <w:p w14:paraId="56A948A1" w14:textId="77777777" w:rsidR="00152FBD" w:rsidRDefault="00152F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2E04A" w14:textId="77777777" w:rsidR="002858D1" w:rsidRPr="002858D1" w:rsidRDefault="002858D1" w:rsidP="002858D1">
    <w:pPr>
      <w:framePr w:wrap="notBeside" w:vAnchor="text" w:hAnchor="page" w:x="5499" w:y="654"/>
      <w:rPr>
        <w:rFonts w:ascii="Tahoma" w:hAnsi="Tahoma" w:cs="Tahoma"/>
        <w:sz w:val="24"/>
        <w:szCs w:val="24"/>
      </w:rPr>
    </w:pPr>
    <w:r w:rsidRPr="002858D1">
      <w:rPr>
        <w:rFonts w:ascii="Tahoma" w:hAnsi="Tahoma" w:cs="Tahoma"/>
        <w:sz w:val="24"/>
        <w:szCs w:val="24"/>
      </w:rPr>
      <w:t xml:space="preserve">Page </w:t>
    </w:r>
    <w:r w:rsidRPr="002858D1">
      <w:rPr>
        <w:rFonts w:ascii="Tahoma" w:hAnsi="Tahoma" w:cs="Tahoma"/>
        <w:sz w:val="24"/>
        <w:szCs w:val="24"/>
      </w:rPr>
      <w:fldChar w:fldCharType="begin"/>
    </w:r>
    <w:r w:rsidRPr="002858D1">
      <w:rPr>
        <w:rFonts w:ascii="Tahoma" w:hAnsi="Tahoma" w:cs="Tahoma"/>
        <w:sz w:val="24"/>
        <w:szCs w:val="24"/>
      </w:rPr>
      <w:instrText xml:space="preserve"> PAGE  </w:instrText>
    </w:r>
    <w:r w:rsidRPr="002858D1">
      <w:rPr>
        <w:rFonts w:ascii="Tahoma" w:hAnsi="Tahoma" w:cs="Tahoma"/>
        <w:sz w:val="24"/>
        <w:szCs w:val="24"/>
      </w:rPr>
      <w:fldChar w:fldCharType="separate"/>
    </w:r>
    <w:r w:rsidRPr="002858D1">
      <w:rPr>
        <w:rFonts w:ascii="Tahoma" w:hAnsi="Tahoma" w:cs="Tahoma"/>
        <w:noProof/>
        <w:sz w:val="24"/>
        <w:szCs w:val="24"/>
      </w:rPr>
      <w:t>2</w:t>
    </w:r>
    <w:r w:rsidRPr="002858D1">
      <w:rPr>
        <w:rFonts w:ascii="Tahoma" w:hAnsi="Tahoma" w:cs="Tahoma"/>
        <w:sz w:val="24"/>
        <w:szCs w:val="24"/>
      </w:rPr>
      <w:fldChar w:fldCharType="end"/>
    </w:r>
    <w:r w:rsidRPr="002858D1">
      <w:rPr>
        <w:rFonts w:ascii="Tahoma" w:hAnsi="Tahoma" w:cs="Tahoma"/>
        <w:sz w:val="24"/>
        <w:szCs w:val="24"/>
      </w:rPr>
      <w:t xml:space="preserve"> of </w:t>
    </w:r>
    <w:r w:rsidRPr="002858D1">
      <w:rPr>
        <w:rFonts w:ascii="Tahoma" w:hAnsi="Tahoma" w:cs="Tahoma"/>
        <w:sz w:val="24"/>
        <w:szCs w:val="24"/>
      </w:rPr>
      <w:fldChar w:fldCharType="begin"/>
    </w:r>
    <w:r w:rsidRPr="002858D1">
      <w:rPr>
        <w:rFonts w:ascii="Tahoma" w:hAnsi="Tahoma" w:cs="Tahoma"/>
        <w:sz w:val="24"/>
        <w:szCs w:val="24"/>
      </w:rPr>
      <w:instrText xml:space="preserve">NUMPAGES \* ARABIC </w:instrText>
    </w:r>
    <w:r w:rsidRPr="002858D1">
      <w:rPr>
        <w:rFonts w:ascii="Tahoma" w:hAnsi="Tahoma" w:cs="Tahoma"/>
        <w:sz w:val="24"/>
        <w:szCs w:val="24"/>
      </w:rPr>
      <w:fldChar w:fldCharType="separate"/>
    </w:r>
    <w:r w:rsidRPr="002858D1">
      <w:rPr>
        <w:rFonts w:ascii="Tahoma" w:hAnsi="Tahoma" w:cs="Tahoma"/>
        <w:noProof/>
        <w:sz w:val="24"/>
        <w:szCs w:val="24"/>
      </w:rPr>
      <w:t>8</w:t>
    </w:r>
    <w:r w:rsidRPr="002858D1">
      <w:rPr>
        <w:rFonts w:ascii="Tahoma" w:hAnsi="Tahoma" w:cs="Tahoma"/>
        <w:sz w:val="24"/>
        <w:szCs w:val="24"/>
      </w:rPr>
      <w:fldChar w:fldCharType="end"/>
    </w:r>
  </w:p>
  <w:p w14:paraId="020536EC" w14:textId="180F34BB" w:rsidR="00152FBD" w:rsidRPr="00127C5D" w:rsidRDefault="00152FBD" w:rsidP="00152FBD">
    <w:pPr>
      <w:pStyle w:val="Header"/>
      <w:jc w:val="center"/>
      <w:rPr>
        <w:rFonts w:ascii="Arial" w:hAnsi="Arial" w:cs="Arial"/>
        <w:b/>
        <w:color w:val="8EAADB" w:themeColor="accent5" w:themeTint="99"/>
        <w:sz w:val="32"/>
        <w:szCs w:val="32"/>
      </w:rPr>
    </w:pPr>
    <w:r w:rsidRPr="00127C5D">
      <w:rPr>
        <w:rFonts w:ascii="Arial" w:hAnsi="Arial" w:cs="Arial"/>
        <w:b/>
        <w:color w:val="8EAADB" w:themeColor="accent5" w:themeTint="99"/>
        <w:sz w:val="32"/>
        <w:szCs w:val="32"/>
      </w:rPr>
      <w:t xml:space="preserve">MAGISTRATE COURT </w:t>
    </w:r>
    <w:r w:rsidR="00EA2147">
      <w:rPr>
        <w:rFonts w:ascii="Arial" w:hAnsi="Arial" w:cs="Arial"/>
        <w:b/>
        <w:color w:val="8EAADB" w:themeColor="accent5" w:themeTint="99"/>
        <w:sz w:val="32"/>
        <w:szCs w:val="32"/>
      </w:rPr>
      <w:t>JUDICIAL ETHICS QUIZ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E41EF" w14:textId="77777777" w:rsidR="00102A43" w:rsidRPr="00CF2C32" w:rsidRDefault="00102A43" w:rsidP="00102A43">
    <w:pPr>
      <w:pStyle w:val="Header"/>
      <w:jc w:val="center"/>
      <w:rPr>
        <w:rFonts w:ascii="Arial" w:hAnsi="Arial" w:cs="Arial"/>
        <w:b/>
        <w:color w:val="4472C4" w:themeColor="accent5"/>
        <w:sz w:val="32"/>
        <w:szCs w:val="32"/>
      </w:rPr>
    </w:pPr>
    <w:r w:rsidRPr="00CF2C32">
      <w:rPr>
        <w:rFonts w:ascii="Arial" w:hAnsi="Arial" w:cs="Arial"/>
        <w:b/>
        <w:color w:val="4472C4" w:themeColor="accent5"/>
        <w:sz w:val="32"/>
        <w:szCs w:val="32"/>
      </w:rPr>
      <w:t>MAGISTRATE COURT APPLICATION &amp; QUESTIONNARIE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BB0A7A"/>
    <w:multiLevelType w:val="hybridMultilevel"/>
    <w:tmpl w:val="24228B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28278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defaultTabStop w:val="720"/>
  <w:hyphenationZone w:val="93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CBF"/>
    <w:rsid w:val="000146B5"/>
    <w:rsid w:val="0004487D"/>
    <w:rsid w:val="000B03EB"/>
    <w:rsid w:val="000E546A"/>
    <w:rsid w:val="00102A43"/>
    <w:rsid w:val="00127C5D"/>
    <w:rsid w:val="00152FBD"/>
    <w:rsid w:val="00195F17"/>
    <w:rsid w:val="001C3BE8"/>
    <w:rsid w:val="001C72B4"/>
    <w:rsid w:val="002858D1"/>
    <w:rsid w:val="002B24A3"/>
    <w:rsid w:val="002B3231"/>
    <w:rsid w:val="002C7A9D"/>
    <w:rsid w:val="002D174C"/>
    <w:rsid w:val="002E1478"/>
    <w:rsid w:val="002F7915"/>
    <w:rsid w:val="003249C0"/>
    <w:rsid w:val="00326FD3"/>
    <w:rsid w:val="00327C88"/>
    <w:rsid w:val="003F1268"/>
    <w:rsid w:val="003F6FDB"/>
    <w:rsid w:val="00460C71"/>
    <w:rsid w:val="00490CD0"/>
    <w:rsid w:val="0049446A"/>
    <w:rsid w:val="004A0440"/>
    <w:rsid w:val="004C611C"/>
    <w:rsid w:val="004D4CBF"/>
    <w:rsid w:val="00502675"/>
    <w:rsid w:val="005D3A51"/>
    <w:rsid w:val="005E6B70"/>
    <w:rsid w:val="00607F76"/>
    <w:rsid w:val="006450BC"/>
    <w:rsid w:val="006609DA"/>
    <w:rsid w:val="006B022F"/>
    <w:rsid w:val="006B2B99"/>
    <w:rsid w:val="006E2AAD"/>
    <w:rsid w:val="006E338A"/>
    <w:rsid w:val="00717DAB"/>
    <w:rsid w:val="00737AC2"/>
    <w:rsid w:val="007D1F6E"/>
    <w:rsid w:val="0080264B"/>
    <w:rsid w:val="00816F45"/>
    <w:rsid w:val="00855164"/>
    <w:rsid w:val="00871696"/>
    <w:rsid w:val="008D6225"/>
    <w:rsid w:val="008E0333"/>
    <w:rsid w:val="0090471C"/>
    <w:rsid w:val="009074E9"/>
    <w:rsid w:val="009A28A0"/>
    <w:rsid w:val="00A15F8C"/>
    <w:rsid w:val="00A31413"/>
    <w:rsid w:val="00A324F7"/>
    <w:rsid w:val="00A52D01"/>
    <w:rsid w:val="00A60EA8"/>
    <w:rsid w:val="00A9441C"/>
    <w:rsid w:val="00AC46EC"/>
    <w:rsid w:val="00AD1C60"/>
    <w:rsid w:val="00AE5008"/>
    <w:rsid w:val="00B06319"/>
    <w:rsid w:val="00BC45BB"/>
    <w:rsid w:val="00BD5FC5"/>
    <w:rsid w:val="00BE01D9"/>
    <w:rsid w:val="00C118F4"/>
    <w:rsid w:val="00C53D82"/>
    <w:rsid w:val="00C61F87"/>
    <w:rsid w:val="00CA6CF6"/>
    <w:rsid w:val="00CF2C32"/>
    <w:rsid w:val="00CF6C0A"/>
    <w:rsid w:val="00D07B77"/>
    <w:rsid w:val="00DC09A3"/>
    <w:rsid w:val="00E6684C"/>
    <w:rsid w:val="00EA2147"/>
    <w:rsid w:val="00EB19D6"/>
    <w:rsid w:val="00EC4019"/>
    <w:rsid w:val="00F03B73"/>
    <w:rsid w:val="00F44D03"/>
    <w:rsid w:val="00F604A6"/>
    <w:rsid w:val="00F80BFC"/>
    <w:rsid w:val="00F87CBB"/>
    <w:rsid w:val="00FE22BF"/>
    <w:rsid w:val="00FF13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847684"/>
  <w14:defaultImageDpi w14:val="0"/>
  <w15:docId w15:val="{147609AB-DEA5-47E2-B7A4-72067B546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Courier" w:hAnsi="Courie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uiPriority w:val="99"/>
    <w:pPr>
      <w:widowControl w:val="0"/>
      <w:autoSpaceDE w:val="0"/>
      <w:autoSpaceDN w:val="0"/>
      <w:adjustRightInd w:val="0"/>
      <w:spacing w:after="0" w:line="240" w:lineRule="auto"/>
      <w:ind w:left="720"/>
      <w:jc w:val="both"/>
    </w:pPr>
    <w:rPr>
      <w:rFonts w:ascii="Courier" w:hAnsi="Courier"/>
      <w:sz w:val="24"/>
      <w:szCs w:val="24"/>
    </w:rPr>
  </w:style>
  <w:style w:type="paragraph" w:customStyle="1" w:styleId="Level2">
    <w:name w:val="Level 2"/>
    <w:uiPriority w:val="99"/>
    <w:pPr>
      <w:widowControl w:val="0"/>
      <w:autoSpaceDE w:val="0"/>
      <w:autoSpaceDN w:val="0"/>
      <w:adjustRightInd w:val="0"/>
      <w:spacing w:after="0" w:line="240" w:lineRule="auto"/>
      <w:ind w:left="-1440"/>
      <w:jc w:val="both"/>
    </w:pPr>
    <w:rPr>
      <w:rFonts w:ascii="Courier" w:hAnsi="Courier"/>
      <w:sz w:val="24"/>
      <w:szCs w:val="24"/>
    </w:rPr>
  </w:style>
  <w:style w:type="paragraph" w:customStyle="1" w:styleId="Level3">
    <w:name w:val="Level 3"/>
    <w:uiPriority w:val="99"/>
    <w:pPr>
      <w:widowControl w:val="0"/>
      <w:autoSpaceDE w:val="0"/>
      <w:autoSpaceDN w:val="0"/>
      <w:adjustRightInd w:val="0"/>
      <w:spacing w:after="0" w:line="240" w:lineRule="auto"/>
      <w:ind w:left="-1440"/>
      <w:jc w:val="both"/>
    </w:pPr>
    <w:rPr>
      <w:rFonts w:ascii="Courier" w:hAnsi="Courier"/>
      <w:sz w:val="24"/>
      <w:szCs w:val="24"/>
    </w:rPr>
  </w:style>
  <w:style w:type="paragraph" w:customStyle="1" w:styleId="Level4">
    <w:name w:val="Level 4"/>
    <w:uiPriority w:val="99"/>
    <w:pPr>
      <w:widowControl w:val="0"/>
      <w:autoSpaceDE w:val="0"/>
      <w:autoSpaceDN w:val="0"/>
      <w:adjustRightInd w:val="0"/>
      <w:spacing w:after="0" w:line="240" w:lineRule="auto"/>
      <w:ind w:left="-1440"/>
      <w:jc w:val="both"/>
    </w:pPr>
    <w:rPr>
      <w:rFonts w:ascii="Courier" w:hAnsi="Courier"/>
      <w:sz w:val="24"/>
      <w:szCs w:val="24"/>
    </w:rPr>
  </w:style>
  <w:style w:type="paragraph" w:customStyle="1" w:styleId="Level5">
    <w:name w:val="Level 5"/>
    <w:uiPriority w:val="99"/>
    <w:pPr>
      <w:widowControl w:val="0"/>
      <w:autoSpaceDE w:val="0"/>
      <w:autoSpaceDN w:val="0"/>
      <w:adjustRightInd w:val="0"/>
      <w:spacing w:after="0" w:line="240" w:lineRule="auto"/>
      <w:ind w:left="-1440"/>
      <w:jc w:val="both"/>
    </w:pPr>
    <w:rPr>
      <w:rFonts w:ascii="Courier" w:hAnsi="Courier"/>
      <w:sz w:val="24"/>
      <w:szCs w:val="24"/>
    </w:rPr>
  </w:style>
  <w:style w:type="paragraph" w:customStyle="1" w:styleId="Level6">
    <w:name w:val="Level 6"/>
    <w:uiPriority w:val="99"/>
    <w:pPr>
      <w:widowControl w:val="0"/>
      <w:autoSpaceDE w:val="0"/>
      <w:autoSpaceDN w:val="0"/>
      <w:adjustRightInd w:val="0"/>
      <w:spacing w:after="0" w:line="240" w:lineRule="auto"/>
      <w:ind w:left="-1440"/>
      <w:jc w:val="both"/>
    </w:pPr>
    <w:rPr>
      <w:rFonts w:ascii="Courier" w:hAnsi="Courier"/>
      <w:sz w:val="24"/>
      <w:szCs w:val="24"/>
    </w:rPr>
  </w:style>
  <w:style w:type="paragraph" w:customStyle="1" w:styleId="Level7">
    <w:name w:val="Level 7"/>
    <w:uiPriority w:val="99"/>
    <w:pPr>
      <w:widowControl w:val="0"/>
      <w:autoSpaceDE w:val="0"/>
      <w:autoSpaceDN w:val="0"/>
      <w:adjustRightInd w:val="0"/>
      <w:spacing w:after="0" w:line="240" w:lineRule="auto"/>
      <w:ind w:left="-1440"/>
      <w:jc w:val="both"/>
    </w:pPr>
    <w:rPr>
      <w:rFonts w:ascii="Courier" w:hAnsi="Courier"/>
      <w:sz w:val="24"/>
      <w:szCs w:val="24"/>
    </w:rPr>
  </w:style>
  <w:style w:type="paragraph" w:customStyle="1" w:styleId="Level8">
    <w:name w:val="Level 8"/>
    <w:uiPriority w:val="99"/>
    <w:pPr>
      <w:widowControl w:val="0"/>
      <w:autoSpaceDE w:val="0"/>
      <w:autoSpaceDN w:val="0"/>
      <w:adjustRightInd w:val="0"/>
      <w:spacing w:after="0" w:line="240" w:lineRule="auto"/>
      <w:ind w:left="-1440"/>
      <w:jc w:val="both"/>
    </w:pPr>
    <w:rPr>
      <w:rFonts w:ascii="Courier" w:hAnsi="Courier"/>
      <w:sz w:val="24"/>
      <w:szCs w:val="24"/>
    </w:rPr>
  </w:style>
  <w:style w:type="paragraph" w:customStyle="1" w:styleId="Level9">
    <w:name w:val="Level 9"/>
    <w:uiPriority w:val="99"/>
    <w:pPr>
      <w:widowControl w:val="0"/>
      <w:autoSpaceDE w:val="0"/>
      <w:autoSpaceDN w:val="0"/>
      <w:adjustRightInd w:val="0"/>
      <w:spacing w:after="0" w:line="240" w:lineRule="auto"/>
      <w:ind w:left="-1440"/>
      <w:jc w:val="both"/>
    </w:pPr>
    <w:rPr>
      <w:rFonts w:ascii="Courier" w:hAnsi="Courier"/>
      <w:b/>
      <w:bCs/>
      <w:sz w:val="24"/>
      <w:szCs w:val="24"/>
    </w:rPr>
  </w:style>
  <w:style w:type="character" w:customStyle="1" w:styleId="SYSHYPERTEXT">
    <w:name w:val="SYS_HYPERTEXT"/>
    <w:uiPriority w:val="99"/>
    <w:rPr>
      <w:color w:val="0000FF"/>
      <w:u w:val="single"/>
    </w:rPr>
  </w:style>
  <w:style w:type="paragraph" w:styleId="Header">
    <w:name w:val="header"/>
    <w:basedOn w:val="Normal"/>
    <w:link w:val="HeaderChar"/>
    <w:uiPriority w:val="99"/>
    <w:unhideWhenUsed/>
    <w:rsid w:val="00FF13CB"/>
    <w:pPr>
      <w:tabs>
        <w:tab w:val="center" w:pos="4680"/>
        <w:tab w:val="right" w:pos="9360"/>
      </w:tabs>
    </w:pPr>
  </w:style>
  <w:style w:type="character" w:customStyle="1" w:styleId="HeaderChar">
    <w:name w:val="Header Char"/>
    <w:basedOn w:val="DefaultParagraphFont"/>
    <w:link w:val="Header"/>
    <w:uiPriority w:val="99"/>
    <w:rsid w:val="00FF13CB"/>
    <w:rPr>
      <w:rFonts w:ascii="Courier" w:hAnsi="Courier" w:cs="Times New Roman"/>
      <w:sz w:val="20"/>
      <w:szCs w:val="20"/>
    </w:rPr>
  </w:style>
  <w:style w:type="paragraph" w:styleId="Footer">
    <w:name w:val="footer"/>
    <w:basedOn w:val="Normal"/>
    <w:link w:val="FooterChar"/>
    <w:uiPriority w:val="99"/>
    <w:unhideWhenUsed/>
    <w:rsid w:val="00FF13CB"/>
    <w:pPr>
      <w:tabs>
        <w:tab w:val="center" w:pos="4680"/>
        <w:tab w:val="right" w:pos="9360"/>
      </w:tabs>
    </w:pPr>
  </w:style>
  <w:style w:type="character" w:customStyle="1" w:styleId="FooterChar">
    <w:name w:val="Footer Char"/>
    <w:basedOn w:val="DefaultParagraphFont"/>
    <w:link w:val="Footer"/>
    <w:uiPriority w:val="99"/>
    <w:rsid w:val="00FF13CB"/>
    <w:rPr>
      <w:rFonts w:ascii="Courier" w:hAnsi="Courier" w:cs="Times New Roman"/>
      <w:sz w:val="20"/>
      <w:szCs w:val="20"/>
    </w:rPr>
  </w:style>
  <w:style w:type="table" w:styleId="TableGrid">
    <w:name w:val="Table Grid"/>
    <w:basedOn w:val="TableNormal"/>
    <w:uiPriority w:val="39"/>
    <w:rsid w:val="00AE50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27C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86232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1141</TotalTime>
  <Pages>3</Pages>
  <Words>653</Words>
  <Characters>3724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Blum, Kristina</dc:creator>
  <cp:keywords/>
  <dc:description/>
  <cp:lastModifiedBy>Raines, Connaka</cp:lastModifiedBy>
  <cp:revision>21</cp:revision>
  <cp:lastPrinted>2026-09-16T17:47:00Z</cp:lastPrinted>
  <dcterms:created xsi:type="dcterms:W3CDTF">2026-09-16T17:51:00Z</dcterms:created>
  <dcterms:modified xsi:type="dcterms:W3CDTF">2026-09-17T13:55:00Z</dcterms:modified>
</cp:coreProperties>
</file>